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265.140380859375" w:line="240" w:lineRule="auto"/>
        <w:rPr>
          <w:rFonts w:ascii="Arial" w:cs="Arial" w:eastAsia="Arial" w:hAnsi="Arial"/>
          <w:b w:val="1"/>
          <w:sz w:val="22.079999923706055"/>
          <w:szCs w:val="22.079999923706055"/>
        </w:rPr>
      </w:pPr>
      <w:r w:rsidDel="00000000" w:rsidR="00000000" w:rsidRPr="00000000">
        <w:rPr>
          <w:rFonts w:ascii="Cambria" w:cs="Cambria" w:eastAsia="Cambria" w:hAnsi="Cambria"/>
          <w:color w:val="002060"/>
          <w:sz w:val="18"/>
          <w:szCs w:val="18"/>
          <w:rtl w:val="0"/>
        </w:rPr>
        <w:t xml:space="preserve"> </w:t>
      </w:r>
      <w:r w:rsidDel="00000000" w:rsidR="00000000" w:rsidRPr="00000000">
        <w:rPr>
          <w:rFonts w:ascii="Arial" w:cs="Arial" w:eastAsia="Arial" w:hAnsi="Arial"/>
          <w:b w:val="1"/>
          <w:sz w:val="22.079999923706055"/>
          <w:szCs w:val="22.079999923706055"/>
          <w:rtl w:val="0"/>
        </w:rPr>
        <w:t xml:space="preserve">ALLEGATO B</w:t>
      </w:r>
    </w:p>
    <w:tbl>
      <w:tblPr>
        <w:tblStyle w:val="Table1"/>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120" w:line="276" w:lineRule="auto"/>
              <w:jc w:val="both"/>
              <w:rPr>
                <w:b w:val="1"/>
                <w:i w:val="1"/>
                <w:sz w:val="24"/>
                <w:szCs w:val="24"/>
              </w:rPr>
            </w:pPr>
            <w:r w:rsidDel="00000000" w:rsidR="00000000" w:rsidRPr="00000000">
              <w:rPr>
                <w:b w:val="1"/>
                <w:sz w:val="24"/>
                <w:szCs w:val="24"/>
                <w:rtl w:val="0"/>
              </w:rPr>
              <w:t xml:space="preserve">OGGETTO:  </w:t>
            </w:r>
            <w:r w:rsidDel="00000000" w:rsidR="00000000" w:rsidRPr="00000000">
              <w:rPr>
                <w:b w:val="1"/>
                <w:i w:val="1"/>
                <w:sz w:val="24"/>
                <w:szCs w:val="24"/>
                <w:rtl w:val="0"/>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p>
          <w:p w:rsidR="00000000" w:rsidDel="00000000" w:rsidP="00000000" w:rsidRDefault="00000000" w:rsidRPr="00000000" w14:paraId="00000003">
            <w:pPr>
              <w:widowControl w:val="0"/>
              <w:spacing w:after="0" w:line="288" w:lineRule="auto"/>
              <w:ind w:right="142"/>
              <w:jc w:val="both"/>
              <w:rPr>
                <w:b w:val="1"/>
              </w:rPr>
            </w:pPr>
            <w:r w:rsidDel="00000000" w:rsidR="00000000" w:rsidRPr="00000000">
              <w:rPr>
                <w:b w:val="1"/>
                <w:rtl w:val="0"/>
              </w:rPr>
              <w:t xml:space="preserve">Codice Avviso: M4C1I1.4-2024-1322 </w:t>
            </w:r>
          </w:p>
          <w:p w:rsidR="00000000" w:rsidDel="00000000" w:rsidP="00000000" w:rsidRDefault="00000000" w:rsidRPr="00000000" w14:paraId="00000004">
            <w:pPr>
              <w:widowControl w:val="0"/>
              <w:spacing w:after="0" w:line="288" w:lineRule="auto"/>
              <w:ind w:right="142"/>
              <w:jc w:val="both"/>
              <w:rPr>
                <w:b w:val="1"/>
              </w:rPr>
            </w:pPr>
            <w:r w:rsidDel="00000000" w:rsidR="00000000" w:rsidRPr="00000000">
              <w:rPr>
                <w:b w:val="1"/>
                <w:rtl w:val="0"/>
              </w:rPr>
              <w:t xml:space="preserve">Titolo Progetto: La mia scuola, il mio futuro - </w:t>
            </w:r>
          </w:p>
          <w:p w:rsidR="00000000" w:rsidDel="00000000" w:rsidP="00000000" w:rsidRDefault="00000000" w:rsidRPr="00000000" w14:paraId="00000005">
            <w:pPr>
              <w:widowControl w:val="0"/>
              <w:spacing w:after="0" w:line="288" w:lineRule="auto"/>
              <w:ind w:right="142"/>
              <w:jc w:val="both"/>
              <w:rPr>
                <w:b w:val="1"/>
              </w:rPr>
            </w:pPr>
            <w:r w:rsidDel="00000000" w:rsidR="00000000" w:rsidRPr="00000000">
              <w:rPr>
                <w:b w:val="1"/>
                <w:rtl w:val="0"/>
              </w:rPr>
              <w:t xml:space="preserve">Codice Progetto: M4C1I1.4-2024-1322-P-52870 -</w:t>
            </w:r>
          </w:p>
          <w:p w:rsidR="00000000" w:rsidDel="00000000" w:rsidP="00000000" w:rsidRDefault="00000000" w:rsidRPr="00000000" w14:paraId="00000006">
            <w:pPr>
              <w:widowControl w:val="0"/>
              <w:spacing w:after="0" w:line="288" w:lineRule="auto"/>
              <w:ind w:right="142"/>
              <w:jc w:val="both"/>
              <w:rPr>
                <w:b w:val="1"/>
                <w:i w:val="1"/>
                <w:sz w:val="24"/>
                <w:szCs w:val="24"/>
              </w:rPr>
            </w:pPr>
            <w:r w:rsidDel="00000000" w:rsidR="00000000" w:rsidRPr="00000000">
              <w:rPr>
                <w:b w:val="1"/>
                <w:rtl w:val="0"/>
              </w:rPr>
              <w:t xml:space="preserve"> CUP: C84D21000410006</w:t>
            </w:r>
            <w:r w:rsidDel="00000000" w:rsidR="00000000" w:rsidRPr="00000000">
              <w:rPr>
                <w:rtl w:val="0"/>
              </w:rPr>
            </w:r>
          </w:p>
          <w:p w:rsidR="00000000" w:rsidDel="00000000" w:rsidP="00000000" w:rsidRDefault="00000000" w:rsidRPr="00000000" w14:paraId="00000007">
            <w:pPr>
              <w:spacing w:after="240" w:before="120" w:line="276" w:lineRule="auto"/>
              <w:jc w:val="center"/>
              <w:rPr>
                <w:b w:val="1"/>
                <w:i w:val="1"/>
              </w:rPr>
            </w:pPr>
            <w:r w:rsidDel="00000000" w:rsidR="00000000" w:rsidRPr="00000000">
              <w:rPr>
                <w:rtl w:val="0"/>
              </w:rPr>
            </w:r>
          </w:p>
          <w:p w:rsidR="00000000" w:rsidDel="00000000" w:rsidP="00000000" w:rsidRDefault="00000000" w:rsidRPr="00000000" w14:paraId="00000008">
            <w:pPr>
              <w:spacing w:after="0" w:before="120" w:line="240" w:lineRule="auto"/>
              <w:jc w:val="center"/>
              <w:rPr>
                <w:b w:val="1"/>
              </w:rPr>
            </w:pPr>
            <w:r w:rsidDel="00000000" w:rsidR="00000000" w:rsidRPr="00000000">
              <w:rPr>
                <w:b w:val="1"/>
                <w:rtl w:val="0"/>
              </w:rPr>
              <w:t xml:space="preserve">Interventi di tutoraggio e formazione per la riduzione dei divari negli</w:t>
            </w:r>
          </w:p>
          <w:p w:rsidR="00000000" w:rsidDel="00000000" w:rsidP="00000000" w:rsidRDefault="00000000" w:rsidRPr="00000000" w14:paraId="00000009">
            <w:pPr>
              <w:spacing w:after="0" w:before="120" w:line="240" w:lineRule="auto"/>
              <w:jc w:val="center"/>
              <w:rPr>
                <w:b w:val="1"/>
              </w:rPr>
            </w:pPr>
            <w:r w:rsidDel="00000000" w:rsidR="00000000" w:rsidRPr="00000000">
              <w:rPr>
                <w:b w:val="1"/>
                <w:rtl w:val="0"/>
              </w:rPr>
              <w:t xml:space="preserve">apprendimenti e il contrasto alla dispersione scolastica</w:t>
            </w:r>
          </w:p>
          <w:p w:rsidR="00000000" w:rsidDel="00000000" w:rsidP="00000000" w:rsidRDefault="00000000" w:rsidRPr="00000000" w14:paraId="0000000A">
            <w:pPr>
              <w:spacing w:after="0" w:before="120" w:line="240" w:lineRule="auto"/>
              <w:jc w:val="center"/>
              <w:rPr>
                <w:b w:val="1"/>
              </w:rPr>
            </w:pPr>
            <w:r w:rsidDel="00000000" w:rsidR="00000000" w:rsidRPr="00000000">
              <w:rPr>
                <w:b w:val="1"/>
                <w:rtl w:val="0"/>
              </w:rPr>
              <w:t xml:space="preserve">(D.M. 2 febbraio 2024, n. 19)</w:t>
            </w:r>
          </w:p>
          <w:p w:rsidR="00000000" w:rsidDel="00000000" w:rsidP="00000000" w:rsidRDefault="00000000" w:rsidRPr="00000000" w14:paraId="0000000B">
            <w:pPr>
              <w:spacing w:after="144" w:before="144" w:line="276" w:lineRule="auto"/>
              <w:jc w:val="center"/>
              <w:rPr>
                <w:b w:val="1"/>
                <w:u w:val="single"/>
              </w:rPr>
            </w:pPr>
            <w:r w:rsidDel="00000000" w:rsidR="00000000" w:rsidRPr="00000000">
              <w:rPr>
                <w:rtl w:val="0"/>
              </w:rPr>
            </w:r>
          </w:p>
          <w:p w:rsidR="00000000" w:rsidDel="00000000" w:rsidP="00000000" w:rsidRDefault="00000000" w:rsidRPr="00000000" w14:paraId="0000000C">
            <w:pPr>
              <w:spacing w:after="144" w:before="144" w:line="276" w:lineRule="auto"/>
              <w:jc w:val="center"/>
              <w:rPr>
                <w:b w:val="1"/>
                <w:u w:val="single"/>
              </w:rPr>
            </w:pPr>
            <w:r w:rsidDel="00000000" w:rsidR="00000000" w:rsidRPr="00000000">
              <w:rPr>
                <w:b w:val="1"/>
                <w:u w:val="single"/>
                <w:rtl w:val="0"/>
              </w:rPr>
              <w:t xml:space="preserve">DICHIARAZIONE DI INESISTENZA DI CAUSE DI INCOMPATIBILITÀ E DI CONFLITTO DI INTERESSI (Soggetti Incaricati)</w:t>
            </w:r>
          </w:p>
          <w:p w:rsidR="00000000" w:rsidDel="00000000" w:rsidP="00000000" w:rsidRDefault="00000000" w:rsidRPr="00000000" w14:paraId="0000000D">
            <w:pPr>
              <w:spacing w:after="0" w:before="120" w:line="24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E">
            <w:pPr>
              <w:widowControl w:val="0"/>
              <w:spacing w:after="0" w:line="240" w:lineRule="auto"/>
              <w:rPr>
                <w:rFonts w:ascii="Arial" w:cs="Arial" w:eastAsia="Arial" w:hAnsi="Arial"/>
                <w:b w:val="1"/>
                <w:i w:val="1"/>
                <w:sz w:val="24"/>
                <w:szCs w:val="24"/>
              </w:rPr>
            </w:pPr>
            <w:r w:rsidDel="00000000" w:rsidR="00000000" w:rsidRPr="00000000">
              <w:rPr>
                <w:rtl w:val="0"/>
              </w:rPr>
            </w:r>
          </w:p>
        </w:tc>
      </w:tr>
    </w:tbl>
    <w:p w:rsidR="00000000" w:rsidDel="00000000" w:rsidP="00000000" w:rsidRDefault="00000000" w:rsidRPr="00000000" w14:paraId="0000000F">
      <w:pPr>
        <w:spacing w:after="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0">
      <w:pPr>
        <w:spacing w:after="120" w:before="120" w:line="276" w:lineRule="auto"/>
        <w:jc w:val="both"/>
        <w:rPr>
          <w:b w:val="1"/>
        </w:rPr>
      </w:pPr>
      <w:bookmarkStart w:colFirst="0" w:colLast="0" w:name="_gjdgxs" w:id="0"/>
      <w:bookmarkEnd w:id="0"/>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r w:rsidDel="00000000" w:rsidR="00000000" w:rsidRPr="00000000">
        <w:rPr>
          <w:rtl w:val="0"/>
        </w:rPr>
        <w:t xml:space="preserve">in relazione all’incarico avente ad oggetto la selezione figure personali  interne e/o esterne mediante procedura comparativa dei curricula vitae e professionali per la realizzazione di </w:t>
      </w:r>
      <w:r w:rsidDel="00000000" w:rsidR="00000000" w:rsidRPr="00000000">
        <w:rPr>
          <w:b w:val="1"/>
          <w:rtl w:val="0"/>
        </w:rPr>
        <w:t xml:space="preserve">“Percorsi di mentoring e orientamento”</w:t>
      </w:r>
      <w:r w:rsidDel="00000000" w:rsidR="00000000" w:rsidRPr="00000000">
        <w:rPr>
          <w:rtl w:val="0"/>
        </w:rPr>
        <w:t xml:space="preserve"> e </w:t>
      </w:r>
      <w:r w:rsidDel="00000000" w:rsidR="00000000" w:rsidRPr="00000000">
        <w:rPr>
          <w:b w:val="1"/>
          <w:rtl w:val="0"/>
        </w:rPr>
        <w:t xml:space="preserve">“Percorsi di potenziamento delle competenze di base, di motivazione e  accompagnamento”</w:t>
      </w:r>
      <w:r w:rsidDel="00000000" w:rsidR="00000000" w:rsidRPr="00000000">
        <w:rPr>
          <w:rtl w:val="0"/>
        </w:rPr>
        <w:t xml:space="preserve"> nell’ambito del progetto </w:t>
      </w:r>
      <w:r w:rsidDel="00000000" w:rsidR="00000000" w:rsidRPr="00000000">
        <w:rPr>
          <w:b w:val="1"/>
          <w:rtl w:val="0"/>
        </w:rPr>
        <w:t xml:space="preserve">“La mia scuola, il mio futuro”</w:t>
      </w:r>
      <w:r w:rsidDel="00000000" w:rsidR="00000000" w:rsidRPr="00000000">
        <w:rPr>
          <w:rtl w:val="0"/>
        </w:rPr>
        <w:t xml:space="preserve"> con codice </w:t>
      </w:r>
      <w:r w:rsidDel="00000000" w:rsidR="00000000" w:rsidRPr="00000000">
        <w:rPr>
          <w:b w:val="1"/>
          <w:rtl w:val="0"/>
        </w:rPr>
        <w:t xml:space="preserve">CUP</w:t>
      </w:r>
      <w:r w:rsidDel="00000000" w:rsidR="00000000" w:rsidRPr="00000000">
        <w:rPr>
          <w:rtl w:val="0"/>
        </w:rPr>
        <w:t xml:space="preserve"> </w:t>
      </w:r>
      <w:r w:rsidDel="00000000" w:rsidR="00000000" w:rsidRPr="00000000">
        <w:rPr>
          <w:b w:val="1"/>
          <w:rtl w:val="0"/>
        </w:rPr>
        <w:t xml:space="preserve">C84D21000410006</w:t>
      </w:r>
      <w:r w:rsidDel="00000000" w:rsidR="00000000" w:rsidRPr="00000000">
        <w:rPr>
          <w:rtl w:val="0"/>
        </w:rPr>
        <w:t xml:space="preserve">, </w:t>
      </w: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1">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2">
      <w:pPr>
        <w:spacing w:after="120" w:before="120" w:line="240" w:lineRule="auto"/>
        <w:jc w:val="center"/>
        <w:rPr>
          <w:b w:val="1"/>
        </w:rPr>
      </w:pPr>
      <w:r w:rsidDel="00000000" w:rsidR="00000000" w:rsidRPr="00000000">
        <w:rPr>
          <w:b w:val="1"/>
          <w:rtl w:val="0"/>
        </w:rPr>
        <w:t xml:space="preserve">DICHIARA</w:t>
      </w:r>
    </w:p>
    <w:p w:rsidR="00000000" w:rsidDel="00000000" w:rsidP="00000000" w:rsidRDefault="00000000" w:rsidRPr="00000000" w14:paraId="00000013">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4">
      <w:pPr>
        <w:numPr>
          <w:ilvl w:val="0"/>
          <w:numId w:val="2"/>
        </w:numPr>
        <w:spacing w:after="0" w:before="120" w:line="276" w:lineRule="auto"/>
        <w:ind w:left="709" w:hanging="360"/>
        <w:jc w:val="both"/>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15">
      <w:pPr>
        <w:spacing w:after="0" w:line="276" w:lineRule="auto"/>
        <w:ind w:left="709" w:hanging="284"/>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numPr>
          <w:ilvl w:val="0"/>
          <w:numId w:val="2"/>
        </w:numPr>
        <w:spacing w:after="0" w:line="276" w:lineRule="auto"/>
        <w:ind w:left="709" w:hanging="360"/>
        <w:jc w:val="both"/>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7">
      <w:pPr>
        <w:numPr>
          <w:ilvl w:val="0"/>
          <w:numId w:val="2"/>
        </w:numPr>
        <w:spacing w:after="0" w:line="276" w:lineRule="auto"/>
        <w:ind w:left="709" w:hanging="360"/>
        <w:jc w:val="both"/>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numPr>
          <w:ilvl w:val="0"/>
          <w:numId w:val="2"/>
        </w:numPr>
        <w:spacing w:after="0" w:line="276" w:lineRule="auto"/>
        <w:ind w:left="709" w:hanging="360"/>
        <w:jc w:val="both"/>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9">
      <w:pPr>
        <w:numPr>
          <w:ilvl w:val="0"/>
          <w:numId w:val="2"/>
        </w:numPr>
        <w:spacing w:after="0" w:line="276" w:lineRule="auto"/>
        <w:ind w:left="709" w:hanging="360"/>
        <w:jc w:val="both"/>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A">
      <w:pPr>
        <w:numPr>
          <w:ilvl w:val="0"/>
          <w:numId w:val="2"/>
        </w:numPr>
        <w:spacing w:after="0" w:line="276" w:lineRule="auto"/>
        <w:ind w:left="709" w:hanging="360"/>
        <w:jc w:val="both"/>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B">
      <w:pPr>
        <w:numPr>
          <w:ilvl w:val="0"/>
          <w:numId w:val="2"/>
        </w:numPr>
        <w:spacing w:after="0" w:line="276" w:lineRule="auto"/>
        <w:ind w:left="709" w:hanging="360"/>
        <w:jc w:val="both"/>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C">
      <w:pPr>
        <w:spacing w:after="120" w:line="276" w:lineRule="auto"/>
        <w:ind w:left="709" w:hanging="284"/>
        <w:jc w:val="both"/>
        <w:rPr/>
      </w:pPr>
      <w:r w:rsidDel="00000000" w:rsidR="00000000" w:rsidRPr="00000000">
        <w:rPr>
          <w:rtl w:val="0"/>
        </w:rPr>
      </w:r>
    </w:p>
    <w:p w:rsidR="00000000" w:rsidDel="00000000" w:rsidP="00000000" w:rsidRDefault="00000000" w:rsidRPr="00000000" w14:paraId="0000001D">
      <w:pPr>
        <w:spacing w:after="120" w:before="120" w:line="240" w:lineRule="auto"/>
        <w:jc w:val="both"/>
        <w:rPr/>
      </w:pPr>
      <w:r w:rsidDel="00000000" w:rsidR="00000000" w:rsidRPr="00000000">
        <w:rPr>
          <w:rtl w:val="0"/>
        </w:rPr>
        <w:t xml:space="preserve">[…], lì […] </w:t>
        <w:tab/>
        <w:tab/>
        <w:tab/>
        <w:tab/>
        <w:tab/>
        <w:tab/>
        <w:tab/>
        <w:tab/>
        <w:tab/>
      </w:r>
    </w:p>
    <w:p w:rsidR="00000000" w:rsidDel="00000000" w:rsidP="00000000" w:rsidRDefault="00000000" w:rsidRPr="00000000" w14:paraId="0000001E">
      <w:pPr>
        <w:spacing w:after="120" w:before="120" w:line="240" w:lineRule="auto"/>
        <w:jc w:val="both"/>
        <w:rPr/>
      </w:pPr>
      <w:bookmarkStart w:colFirst="0" w:colLast="0" w:name="_30j0zll" w:id="1"/>
      <w:bookmarkEnd w:id="1"/>
      <w:r w:rsidDel="00000000" w:rsidR="00000000" w:rsidRPr="00000000">
        <w:rPr>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F">
      <w:pPr>
        <w:spacing w:after="120" w:before="120" w:line="240" w:lineRule="auto"/>
        <w:ind w:left="4956" w:firstLine="0"/>
        <w:jc w:val="both"/>
        <w:rPr/>
      </w:pPr>
      <w:r w:rsidDel="00000000" w:rsidR="00000000" w:rsidRPr="00000000">
        <w:rPr>
          <w:rtl w:val="0"/>
        </w:rPr>
        <w:t xml:space="preserve">                      ____________________________</w:t>
      </w:r>
    </w:p>
    <w:p w:rsidR="00000000" w:rsidDel="00000000" w:rsidP="00000000" w:rsidRDefault="00000000" w:rsidRPr="00000000" w14:paraId="00000020">
      <w:pPr>
        <w:spacing w:after="120" w:before="120" w:line="240" w:lineRule="auto"/>
        <w:jc w:val="both"/>
        <w:rPr>
          <w:b w:val="1"/>
          <w:u w:val="single"/>
        </w:rPr>
      </w:pPr>
      <w:r w:rsidDel="00000000" w:rsidR="00000000" w:rsidRPr="00000000">
        <w:rPr>
          <w:rtl w:val="0"/>
        </w:rPr>
      </w:r>
    </w:p>
    <w:p w:rsidR="00000000" w:rsidDel="00000000" w:rsidP="00000000" w:rsidRDefault="00000000" w:rsidRPr="00000000" w14:paraId="00000021">
      <w:pPr>
        <w:spacing w:after="120" w:before="120" w:line="24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2">
      <w:pPr>
        <w:numPr>
          <w:ilvl w:val="0"/>
          <w:numId w:val="1"/>
        </w:numPr>
        <w:spacing w:after="120" w:before="120" w:line="240" w:lineRule="auto"/>
        <w:ind w:left="360"/>
        <w:jc w:val="both"/>
        <w:rPr>
          <w:rFonts w:ascii="Noto Sans Symbols" w:cs="Noto Sans Symbols" w:eastAsia="Noto Sans Symbols" w:hAnsi="Noto Sans Symbols"/>
          <w:i w:val="1"/>
          <w:sz w:val="20"/>
          <w:szCs w:val="20"/>
        </w:rPr>
      </w:pPr>
      <w:r w:rsidDel="00000000" w:rsidR="00000000" w:rsidRPr="00000000">
        <w:rPr>
          <w:i w:val="1"/>
          <w:rtl w:val="0"/>
        </w:rPr>
        <w:t xml:space="preserve">copia firmata del documento di identità del sottoscrittore, in corso di validità.</w:t>
      </w:r>
    </w:p>
    <w:p w:rsidR="00000000" w:rsidDel="00000000" w:rsidP="00000000" w:rsidRDefault="00000000" w:rsidRPr="00000000" w14:paraId="00000023">
      <w:pPr>
        <w:spacing w:after="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24">
      <w:pPr>
        <w:widowControl w:val="0"/>
        <w:spacing w:after="0" w:before="0" w:line="276" w:lineRule="auto"/>
        <w:rPr>
          <w:rFonts w:ascii="Arial" w:cs="Arial" w:eastAsia="Arial" w:hAnsi="Arial"/>
          <w:b w:val="1"/>
          <w:sz w:val="22.079999923706055"/>
          <w:szCs w:val="22.079999923706055"/>
        </w:rPr>
      </w:pPr>
      <w:r w:rsidDel="00000000" w:rsidR="00000000" w:rsidRPr="00000000">
        <w:rPr>
          <w:rtl w:val="0"/>
        </w:rPr>
      </w:r>
    </w:p>
    <w:sectPr>
      <w:headerReference r:id="rId6" w:type="first"/>
      <w:footerReference r:id="rId7" w:type="default"/>
      <w:footerReference r:id="rId8" w:type="first"/>
      <w:pgSz w:h="16838" w:w="11906" w:orient="portrait"/>
      <w:pgMar w:bottom="1134" w:top="1134" w:left="992.1259842519685"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-544340</wp:posOffset>
          </wp:positionH>
          <wp:positionV relativeFrom="paragraph">
            <wp:posOffset>220637</wp:posOffset>
          </wp:positionV>
          <wp:extent cx="7200265" cy="407670"/>
          <wp:effectExtent b="0" l="0" r="0" t="0"/>
          <wp:wrapNone/>
          <wp:docPr id="2" name="image1.png"/>
          <a:graphic>
            <a:graphicData uri="http://schemas.openxmlformats.org/drawingml/2006/picture">
              <pic:pic>
                <pic:nvPicPr>
                  <pic:cNvPr id="0" name="image1.png"/>
                  <pic:cNvPicPr preferRelativeResize="0"/>
                </pic:nvPicPr>
                <pic:blipFill>
                  <a:blip r:embed="rId1"/>
                  <a:srcRect b="35039" l="0" r="0" t="0"/>
                  <a:stretch>
                    <a:fillRect/>
                  </a:stretch>
                </pic:blipFill>
                <pic:spPr>
                  <a:xfrm>
                    <a:off x="0" y="0"/>
                    <a:ext cx="7200265" cy="40767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19125" cy="657225"/>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91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Ministero dell'Istruzione e del Merito</w:t>
    </w: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ISTITUTO COMPRENSIVO DI BORGO SAN GIACOMO</w:t>
    </w: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Via Gabiano, 13 25022 BORGO SAN GIACOMO (BS)-C.F. 98175170178 – codice Ipa: UF94E0</w:t>
    </w:r>
  </w:p>
  <w:p w:rsidR="00000000" w:rsidDel="00000000" w:rsidP="00000000" w:rsidRDefault="00000000" w:rsidRPr="00000000" w14:paraId="0000002A">
    <w:pPr>
      <w:spacing w:after="0" w:line="240" w:lineRule="auto"/>
      <w:jc w:val="center"/>
      <w:rPr>
        <w:rFonts w:ascii="Arial" w:cs="Arial" w:eastAsia="Arial" w:hAnsi="Arial"/>
        <w:b w:val="1"/>
        <w:i w:val="1"/>
        <w:color w:val="666666"/>
        <w:sz w:val="24"/>
        <w:szCs w:val="24"/>
      </w:rPr>
    </w:pPr>
    <w:r w:rsidDel="00000000" w:rsidR="00000000" w:rsidRPr="00000000">
      <w:rPr>
        <w:rFonts w:ascii="Arial" w:cs="Arial" w:eastAsia="Arial" w:hAnsi="Arial"/>
        <w:b w:val="1"/>
        <w:sz w:val="20"/>
        <w:szCs w:val="20"/>
        <w:rtl w:val="0"/>
      </w:rPr>
      <w:t xml:space="preserve">Tel.030/948474 - Sito internet-</w:t>
    </w:r>
    <w:r w:rsidDel="00000000" w:rsidR="00000000" w:rsidRPr="00000000">
      <w:rPr>
        <w:rFonts w:ascii="Arial" w:cs="Arial" w:eastAsia="Arial" w:hAnsi="Arial"/>
        <w:b w:val="1"/>
        <w:i w:val="1"/>
        <w:color w:val="666666"/>
        <w:sz w:val="24"/>
        <w:szCs w:val="24"/>
        <w:rtl w:val="0"/>
      </w:rPr>
      <w:t xml:space="preserve">www.icborgosangiacomo.edu.it</w:t>
    </w:r>
  </w:p>
  <w:p w:rsidR="00000000" w:rsidDel="00000000" w:rsidP="00000000" w:rsidRDefault="00000000" w:rsidRPr="00000000" w14:paraId="0000002B">
    <w:pPr>
      <w:spacing w:after="0" w:line="240" w:lineRule="auto"/>
      <w:jc w:val="center"/>
      <w:rPr/>
    </w:pPr>
    <w:r w:rsidDel="00000000" w:rsidR="00000000" w:rsidRPr="00000000">
      <w:rPr>
        <w:rFonts w:ascii="Arial" w:cs="Arial" w:eastAsia="Arial" w:hAnsi="Arial"/>
        <w:b w:val="1"/>
        <w:sz w:val="20"/>
        <w:szCs w:val="20"/>
        <w:rtl w:val="0"/>
      </w:rPr>
      <w:t xml:space="preserve">e-mail: BSIC8AH00E@ISTRUZIONE.IT BSIC8AH00E@PEC.ISTRUZIONE.IT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